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40" w:rsidRDefault="007D6F63">
      <w:pPr>
        <w:spacing w:before="55" w:line="254" w:lineRule="auto"/>
        <w:ind w:left="994" w:right="1028" w:hanging="159"/>
        <w:rPr>
          <w:b/>
          <w:sz w:val="24"/>
        </w:rPr>
      </w:pPr>
      <w:r>
        <w:rPr>
          <w:b/>
          <w:w w:val="90"/>
          <w:sz w:val="24"/>
        </w:rPr>
        <w:t>Hidalgo/Willacy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Floodway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Watershed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Protection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Plan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Steering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>Committee</w:t>
      </w:r>
      <w:r>
        <w:rPr>
          <w:b/>
          <w:spacing w:val="-25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Meeting </w:t>
      </w:r>
      <w:r>
        <w:rPr>
          <w:b/>
          <w:w w:val="95"/>
          <w:sz w:val="24"/>
        </w:rPr>
        <w:t>March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26,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2019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|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12:00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PM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|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Pct.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1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Offices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–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1902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Jose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Stephens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Weslaco,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Texas</w:t>
      </w:r>
    </w:p>
    <w:p w:rsidR="00705A40" w:rsidRDefault="00705A40">
      <w:pPr>
        <w:pStyle w:val="BodyText"/>
        <w:spacing w:before="0"/>
        <w:ind w:left="0" w:firstLine="0"/>
        <w:rPr>
          <w:b/>
          <w:sz w:val="24"/>
        </w:rPr>
      </w:pPr>
    </w:p>
    <w:p w:rsidR="00705A40" w:rsidRDefault="00705A40">
      <w:pPr>
        <w:pStyle w:val="BodyText"/>
        <w:spacing w:before="1"/>
        <w:ind w:left="0" w:firstLine="0"/>
        <w:rPr>
          <w:b/>
          <w:sz w:val="31"/>
        </w:rPr>
      </w:pPr>
    </w:p>
    <w:p w:rsidR="00705A40" w:rsidRDefault="007D6F63">
      <w:pPr>
        <w:pStyle w:val="Heading1"/>
        <w:numPr>
          <w:ilvl w:val="0"/>
          <w:numId w:val="7"/>
        </w:numPr>
        <w:tabs>
          <w:tab w:val="left" w:pos="1021"/>
        </w:tabs>
        <w:spacing w:before="1"/>
        <w:jc w:val="left"/>
      </w:pPr>
      <w:r>
        <w:t>Welcome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Introductions:</w:t>
      </w:r>
      <w:r>
        <w:rPr>
          <w:spacing w:val="-20"/>
        </w:rPr>
        <w:t xml:space="preserve"> </w:t>
      </w:r>
      <w:r>
        <w:t>Commissioner</w:t>
      </w:r>
      <w:r>
        <w:rPr>
          <w:spacing w:val="-20"/>
        </w:rPr>
        <w:t xml:space="preserve"> </w:t>
      </w:r>
      <w:r>
        <w:t>David</w:t>
      </w:r>
      <w:r>
        <w:rPr>
          <w:spacing w:val="-21"/>
        </w:rPr>
        <w:t xml:space="preserve"> </w:t>
      </w:r>
      <w:r>
        <w:t>Fuentes</w:t>
      </w:r>
    </w:p>
    <w:p w:rsidR="00705A40" w:rsidRDefault="007D6F63">
      <w:pPr>
        <w:pStyle w:val="BodyText"/>
        <w:tabs>
          <w:tab w:val="left" w:pos="5340"/>
          <w:tab w:val="left" w:pos="8221"/>
        </w:tabs>
        <w:spacing w:before="37" w:after="33"/>
        <w:ind w:firstLine="0"/>
      </w:pPr>
      <w:r>
        <w:rPr>
          <w:w w:val="95"/>
        </w:rPr>
        <w:t>Participants</w:t>
      </w:r>
      <w:r>
        <w:rPr>
          <w:w w:val="95"/>
        </w:rPr>
        <w:tab/>
      </w:r>
      <w:r>
        <w:t>Role</w:t>
      </w:r>
      <w:r>
        <w:tab/>
        <w:t>Email</w:t>
      </w:r>
      <w:r>
        <w:rPr>
          <w:spacing w:val="-19"/>
        </w:rPr>
        <w:t xml:space="preserve"> </w:t>
      </w:r>
      <w:r>
        <w:t>Address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2429"/>
        <w:gridCol w:w="3734"/>
        <w:gridCol w:w="3559"/>
      </w:tblGrid>
      <w:tr w:rsidR="00705A40">
        <w:trPr>
          <w:trHeight w:val="537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21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  <w:spacing w:before="4"/>
            </w:pPr>
            <w:r>
              <w:t>Commissioner David</w:t>
            </w:r>
          </w:p>
          <w:p w:rsidR="00705A40" w:rsidRDefault="007D6F63">
            <w:pPr>
              <w:pStyle w:val="TableParagraph"/>
              <w:spacing w:before="14" w:line="246" w:lineRule="exact"/>
            </w:pPr>
            <w:r>
              <w:t>Fuentes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spacing w:before="4"/>
              <w:ind w:left="108"/>
            </w:pPr>
            <w:r>
              <w:t>Chair – Hidalgo County Pct. 1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spacing w:before="4"/>
              <w:ind w:left="109"/>
            </w:pPr>
            <w:hyperlink r:id="rId6">
              <w:r>
                <w:rPr>
                  <w:color w:val="0462C1"/>
                  <w:u w:val="single" w:color="0462C1"/>
                </w:rPr>
                <w:t>david.fuentes@co.hidalgo.tx.us</w:t>
              </w:r>
            </w:hyperlink>
          </w:p>
        </w:tc>
      </w:tr>
      <w:tr w:rsidR="00705A40">
        <w:trPr>
          <w:trHeight w:val="537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  <w:spacing w:before="4"/>
            </w:pPr>
            <w:r>
              <w:rPr>
                <w:w w:val="95"/>
              </w:rPr>
              <w:t>Commissioner Eduardo</w:t>
            </w:r>
          </w:p>
          <w:p w:rsidR="00705A40" w:rsidRDefault="007D6F63">
            <w:pPr>
              <w:pStyle w:val="TableParagraph"/>
              <w:spacing w:before="14" w:line="246" w:lineRule="exact"/>
            </w:pPr>
            <w:r>
              <w:rPr>
                <w:w w:val="95"/>
              </w:rPr>
              <w:t>Gonzales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spacing w:before="4"/>
              <w:ind w:left="108"/>
            </w:pPr>
            <w:r>
              <w:t>Vice Chair – Willacy County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spacing w:before="4"/>
              <w:ind w:left="109"/>
            </w:pPr>
            <w:hyperlink r:id="rId7">
              <w:r>
                <w:rPr>
                  <w:color w:val="0462C1"/>
                  <w:w w:val="95"/>
                  <w:u w:val="single" w:color="0462C1"/>
                </w:rPr>
                <w:t>Eduardo.gonzales@co.willacy.tx.us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t>Marci Oviedo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rPr>
                <w:w w:val="90"/>
              </w:rPr>
              <w:t>LRGVDC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8">
              <w:r>
                <w:rPr>
                  <w:color w:val="0462C1"/>
                  <w:u w:val="single" w:color="0462C1"/>
                </w:rPr>
                <w:t>moviedo@lrgvdc911.org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☐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  <w:spacing w:before="4"/>
            </w:pPr>
            <w:r>
              <w:t>Javier Guerrero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spacing w:before="4"/>
              <w:ind w:left="108"/>
            </w:pPr>
            <w:r>
              <w:rPr>
                <w:w w:val="95"/>
              </w:rPr>
              <w:t>RATES/RGV (Taskforce)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spacing w:before="4"/>
              <w:ind w:left="109"/>
            </w:pPr>
            <w:hyperlink r:id="rId9">
              <w:r>
                <w:rPr>
                  <w:color w:val="0462C1"/>
                  <w:u w:val="single" w:color="0462C1"/>
                </w:rPr>
                <w:t>Javier.guerrero@utrgv.edu</w:t>
              </w:r>
            </w:hyperlink>
          </w:p>
        </w:tc>
      </w:tr>
      <w:tr w:rsidR="00705A40">
        <w:trPr>
          <w:trHeight w:val="287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21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  <w:spacing w:before="4"/>
            </w:pPr>
            <w:r>
              <w:t>Melisa Gonzales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spacing w:before="4"/>
              <w:ind w:left="108"/>
            </w:pPr>
            <w:r>
              <w:t>City of Alamo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spacing w:before="4"/>
              <w:ind w:left="109"/>
            </w:pPr>
            <w:hyperlink r:id="rId10">
              <w:r>
                <w:rPr>
                  <w:color w:val="0462C1"/>
                  <w:u w:val="single" w:color="0462C1"/>
                </w:rPr>
                <w:t>mgonzales@alamotexas.org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☐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rPr>
                <w:w w:val="95"/>
              </w:rPr>
              <w:t>Kim Jones, P.E., Ph.D.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t>TAMUK</w:t>
            </w:r>
          </w:p>
        </w:tc>
        <w:tc>
          <w:tcPr>
            <w:tcW w:w="3559" w:type="dxa"/>
          </w:tcPr>
          <w:p w:rsidR="00705A40" w:rsidRDefault="0070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05A40">
        <w:trPr>
          <w:trHeight w:val="537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t>Andrew Ernest, P.E.,</w:t>
            </w:r>
          </w:p>
          <w:p w:rsidR="00705A40" w:rsidRDefault="007D6F63">
            <w:pPr>
              <w:pStyle w:val="TableParagraph"/>
              <w:spacing w:before="16" w:line="246" w:lineRule="exact"/>
            </w:pPr>
            <w:r>
              <w:rPr>
                <w:w w:val="95"/>
              </w:rPr>
              <w:t>Ph.D.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rPr>
                <w:w w:val="90"/>
              </w:rPr>
              <w:t>UTRGV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1">
              <w:r>
                <w:rPr>
                  <w:color w:val="0462C1"/>
                  <w:u w:val="single" w:color="0462C1"/>
                </w:rPr>
                <w:t>Andrew.ernest@utrgv.edu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t>Jose Hinojosa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t>Santa Cruz Irrigation District # 15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2">
              <w:r>
                <w:rPr>
                  <w:color w:val="0462C1"/>
                  <w:u w:val="single" w:color="0462C1"/>
                </w:rPr>
                <w:t>Josehinojosa290@gmail.com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t>Valerie Ramos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rPr>
                <w:w w:val="90"/>
              </w:rPr>
              <w:t>LRGVDC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3">
              <w:r>
                <w:rPr>
                  <w:color w:val="0462C1"/>
                  <w:u w:val="single" w:color="0462C1"/>
                </w:rPr>
                <w:t>vramos@lrgvdc911.org</w:t>
              </w:r>
            </w:hyperlink>
          </w:p>
        </w:tc>
      </w:tr>
      <w:tr w:rsidR="00705A40">
        <w:trPr>
          <w:trHeight w:val="537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t>Augusto Sanchez</w:t>
            </w:r>
          </w:p>
          <w:p w:rsidR="00705A40" w:rsidRDefault="007D6F63">
            <w:pPr>
              <w:pStyle w:val="TableParagraph"/>
              <w:spacing w:before="16" w:line="246" w:lineRule="exact"/>
            </w:pPr>
            <w:r>
              <w:rPr>
                <w:w w:val="95"/>
              </w:rPr>
              <w:t>Gonzalez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t>UTRGV/Cameron County</w:t>
            </w:r>
            <w:bookmarkStart w:id="0" w:name="_GoBack"/>
            <w:bookmarkEnd w:id="0"/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4">
              <w:r>
                <w:rPr>
                  <w:color w:val="0462C1"/>
                  <w:w w:val="90"/>
                  <w:u w:val="single" w:color="0462C1"/>
                </w:rPr>
                <w:t>Augusto.sanchezgonzalez@utrgv.edu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rPr>
                <w:w w:val="95"/>
              </w:rPr>
              <w:t>Ahmed Mahmoud, Ph.D.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rPr>
                <w:w w:val="90"/>
              </w:rPr>
              <w:t>UTRGV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5">
              <w:r>
                <w:rPr>
                  <w:color w:val="0462C1"/>
                  <w:u w:val="single" w:color="0462C1"/>
                </w:rPr>
                <w:t>Ahmed.mahmoud@utrgv.edu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proofErr w:type="spellStart"/>
            <w:r>
              <w:t>Jungseok</w:t>
            </w:r>
            <w:proofErr w:type="spellEnd"/>
            <w:r>
              <w:t xml:space="preserve"> Ho, Ph.D.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rPr>
                <w:w w:val="90"/>
              </w:rPr>
              <w:t>UTRGV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6">
              <w:r>
                <w:rPr>
                  <w:color w:val="0462C1"/>
                  <w:u w:val="single" w:color="0462C1"/>
                </w:rPr>
                <w:t>Jungseok.ho@utrgv.edu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t>Ronnie Ramirez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rPr>
                <w:w w:val="90"/>
              </w:rPr>
              <w:t>TSSWCB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7">
              <w:r>
                <w:rPr>
                  <w:color w:val="0462C1"/>
                  <w:u w:val="single" w:color="0462C1"/>
                </w:rPr>
                <w:t>rramirez@tsswcb.texas.gov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t>Victor Gutierrez</w:t>
            </w:r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rPr>
                <w:w w:val="95"/>
              </w:rPr>
              <w:t>TWRI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8">
              <w:r>
                <w:rPr>
                  <w:color w:val="0462C1"/>
                  <w:u w:val="single" w:color="0462C1"/>
                </w:rPr>
                <w:t>Victor.gutierrez@ug.tamu.edu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☒</w:t>
            </w:r>
          </w:p>
        </w:tc>
        <w:tc>
          <w:tcPr>
            <w:tcW w:w="2429" w:type="dxa"/>
          </w:tcPr>
          <w:p w:rsidR="00705A40" w:rsidRDefault="007D6F63">
            <w:pPr>
              <w:pStyle w:val="TableParagraph"/>
            </w:pPr>
            <w:r>
              <w:t xml:space="preserve">Deanna </w:t>
            </w:r>
            <w:proofErr w:type="spellStart"/>
            <w:r>
              <w:t>LeVrier</w:t>
            </w:r>
            <w:proofErr w:type="spellEnd"/>
          </w:p>
        </w:tc>
        <w:tc>
          <w:tcPr>
            <w:tcW w:w="3734" w:type="dxa"/>
          </w:tcPr>
          <w:p w:rsidR="00705A40" w:rsidRDefault="007D6F63">
            <w:pPr>
              <w:pStyle w:val="TableParagraph"/>
              <w:ind w:left="108"/>
            </w:pPr>
            <w:r>
              <w:rPr>
                <w:w w:val="90"/>
              </w:rPr>
              <w:t>UTRGV</w:t>
            </w:r>
          </w:p>
        </w:tc>
        <w:tc>
          <w:tcPr>
            <w:tcW w:w="3559" w:type="dxa"/>
          </w:tcPr>
          <w:p w:rsidR="00705A40" w:rsidRDefault="007D6F63">
            <w:pPr>
              <w:pStyle w:val="TableParagraph"/>
              <w:ind w:left="109"/>
            </w:pPr>
            <w:hyperlink r:id="rId19">
              <w:r>
                <w:rPr>
                  <w:color w:val="0462C1"/>
                  <w:u w:val="single" w:color="0462C1"/>
                </w:rPr>
                <w:t>Deanna.levrier@utrgv.edu</w:t>
              </w:r>
            </w:hyperlink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☐</w:t>
            </w:r>
          </w:p>
        </w:tc>
        <w:tc>
          <w:tcPr>
            <w:tcW w:w="2429" w:type="dxa"/>
          </w:tcPr>
          <w:p w:rsidR="00705A40" w:rsidRDefault="0070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705A40" w:rsidRDefault="0070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</w:tcPr>
          <w:p w:rsidR="00705A40" w:rsidRDefault="0070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705A40">
        <w:trPr>
          <w:trHeight w:val="285"/>
        </w:trPr>
        <w:tc>
          <w:tcPr>
            <w:tcW w:w="809" w:type="dxa"/>
          </w:tcPr>
          <w:p w:rsidR="00705A40" w:rsidRDefault="007D6F63">
            <w:pPr>
              <w:pStyle w:val="TableParagraph"/>
              <w:spacing w:before="18" w:line="246" w:lineRule="exact"/>
              <w:rPr>
                <w:rFonts w:ascii="DejaVu Sans" w:hAnsi="DejaVu Sans"/>
              </w:rPr>
            </w:pPr>
            <w:r>
              <w:rPr>
                <w:rFonts w:ascii="DejaVu Sans" w:hAnsi="DejaVu Sans"/>
                <w:w w:val="111"/>
              </w:rPr>
              <w:t>☐</w:t>
            </w:r>
          </w:p>
        </w:tc>
        <w:tc>
          <w:tcPr>
            <w:tcW w:w="2429" w:type="dxa"/>
          </w:tcPr>
          <w:p w:rsidR="00705A40" w:rsidRDefault="0070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34" w:type="dxa"/>
          </w:tcPr>
          <w:p w:rsidR="00705A40" w:rsidRDefault="0070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559" w:type="dxa"/>
          </w:tcPr>
          <w:p w:rsidR="00705A40" w:rsidRDefault="00705A4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705A40" w:rsidRDefault="00705A40">
      <w:pPr>
        <w:pStyle w:val="BodyText"/>
        <w:spacing w:before="0"/>
        <w:ind w:left="0" w:firstLine="0"/>
      </w:pPr>
    </w:p>
    <w:p w:rsidR="00705A40" w:rsidRDefault="00705A40">
      <w:pPr>
        <w:pStyle w:val="BodyText"/>
        <w:spacing w:before="5"/>
        <w:ind w:left="0" w:firstLine="0"/>
        <w:rPr>
          <w:sz w:val="17"/>
        </w:rPr>
      </w:pPr>
    </w:p>
    <w:p w:rsidR="00705A40" w:rsidRDefault="007D6F63">
      <w:pPr>
        <w:pStyle w:val="Heading1"/>
        <w:numPr>
          <w:ilvl w:val="0"/>
          <w:numId w:val="7"/>
        </w:numPr>
        <w:tabs>
          <w:tab w:val="left" w:pos="522"/>
        </w:tabs>
        <w:spacing w:before="0"/>
        <w:ind w:left="521" w:hanging="221"/>
        <w:jc w:val="left"/>
      </w:pPr>
      <w:r>
        <w:rPr>
          <w:w w:val="95"/>
        </w:rPr>
        <w:t>NCLRGV Project</w:t>
      </w:r>
      <w:r>
        <w:rPr>
          <w:spacing w:val="-25"/>
          <w:w w:val="95"/>
        </w:rPr>
        <w:t xml:space="preserve"> </w:t>
      </w:r>
      <w:r>
        <w:rPr>
          <w:w w:val="95"/>
        </w:rPr>
        <w:t>Overview:</w:t>
      </w:r>
    </w:p>
    <w:p w:rsidR="00705A40" w:rsidRDefault="007D6F63">
      <w:pPr>
        <w:pStyle w:val="ListParagraph"/>
        <w:numPr>
          <w:ilvl w:val="1"/>
          <w:numId w:val="7"/>
        </w:numPr>
        <w:tabs>
          <w:tab w:val="left" w:pos="1165"/>
        </w:tabs>
        <w:spacing w:before="196"/>
      </w:pPr>
      <w:proofErr w:type="spellStart"/>
      <w:r>
        <w:t>Workplan</w:t>
      </w:r>
      <w:proofErr w:type="spellEnd"/>
      <w:r>
        <w:t>: Dr. Ahmed</w:t>
      </w:r>
      <w:r>
        <w:rPr>
          <w:spacing w:val="-41"/>
        </w:rPr>
        <w:t xml:space="preserve"> </w:t>
      </w:r>
      <w:r>
        <w:t>Mahmoud</w:t>
      </w:r>
    </w:p>
    <w:p w:rsidR="00705A40" w:rsidRDefault="007D6F63">
      <w:pPr>
        <w:pStyle w:val="ListParagraph"/>
        <w:numPr>
          <w:ilvl w:val="2"/>
          <w:numId w:val="7"/>
        </w:numPr>
        <w:tabs>
          <w:tab w:val="left" w:pos="1740"/>
          <w:tab w:val="left" w:pos="1741"/>
        </w:tabs>
        <w:spacing w:before="38" w:line="273" w:lineRule="auto"/>
        <w:ind w:right="1572"/>
      </w:pPr>
      <w:r>
        <w:rPr>
          <w:w w:val="95"/>
        </w:rPr>
        <w:t>PowerPoint</w:t>
      </w:r>
      <w:r>
        <w:rPr>
          <w:spacing w:val="-13"/>
          <w:w w:val="95"/>
        </w:rPr>
        <w:t xml:space="preserve"> </w:t>
      </w:r>
      <w:r>
        <w:rPr>
          <w:w w:val="95"/>
        </w:rPr>
        <w:t>presentation</w:t>
      </w:r>
      <w:r>
        <w:rPr>
          <w:spacing w:val="-16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grant</w:t>
      </w:r>
      <w:r>
        <w:rPr>
          <w:spacing w:val="-13"/>
          <w:w w:val="95"/>
        </w:rPr>
        <w:t xml:space="preserve"> </w:t>
      </w:r>
      <w:r>
        <w:rPr>
          <w:w w:val="95"/>
        </w:rPr>
        <w:t>scope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work</w:t>
      </w:r>
      <w:r>
        <w:rPr>
          <w:spacing w:val="-16"/>
          <w:w w:val="95"/>
        </w:rPr>
        <w:t xml:space="preserve"> </w:t>
      </w:r>
      <w:r>
        <w:rPr>
          <w:w w:val="95"/>
        </w:rPr>
        <w:t>overview:</w:t>
      </w:r>
      <w:r>
        <w:rPr>
          <w:spacing w:val="-13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project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identify </w:t>
      </w:r>
      <w:r>
        <w:t>existing</w:t>
      </w:r>
      <w:r>
        <w:rPr>
          <w:spacing w:val="-39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identify</w:t>
      </w:r>
      <w:r>
        <w:rPr>
          <w:spacing w:val="-38"/>
        </w:rPr>
        <w:t xml:space="preserve"> </w:t>
      </w:r>
      <w:r>
        <w:t>data</w:t>
      </w:r>
      <w:r>
        <w:rPr>
          <w:spacing w:val="-39"/>
        </w:rPr>
        <w:t xml:space="preserve"> </w:t>
      </w:r>
      <w:r>
        <w:t>gaps</w:t>
      </w:r>
      <w:r>
        <w:rPr>
          <w:spacing w:val="-38"/>
        </w:rPr>
        <w:t xml:space="preserve"> </w:t>
      </w:r>
      <w:r>
        <w:t>for</w:t>
      </w:r>
      <w:r>
        <w:rPr>
          <w:spacing w:val="-38"/>
        </w:rPr>
        <w:t xml:space="preserve"> </w:t>
      </w:r>
      <w:r>
        <w:t>characterization</w:t>
      </w:r>
      <w:r>
        <w:rPr>
          <w:spacing w:val="-38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well</w:t>
      </w:r>
      <w:r>
        <w:rPr>
          <w:spacing w:val="-39"/>
        </w:rPr>
        <w:t xml:space="preserve"> </w:t>
      </w:r>
      <w:r>
        <w:t>as</w:t>
      </w:r>
      <w:r>
        <w:rPr>
          <w:spacing w:val="-38"/>
        </w:rPr>
        <w:t xml:space="preserve"> </w:t>
      </w:r>
      <w:r>
        <w:t>identify</w:t>
      </w:r>
      <w:r>
        <w:rPr>
          <w:spacing w:val="-38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path forward</w:t>
      </w:r>
      <w:r>
        <w:rPr>
          <w:spacing w:val="-26"/>
        </w:rPr>
        <w:t xml:space="preserve"> </w:t>
      </w:r>
      <w:r>
        <w:t>by</w:t>
      </w:r>
      <w:r>
        <w:rPr>
          <w:spacing w:val="-24"/>
        </w:rPr>
        <w:t xml:space="preserve"> </w:t>
      </w:r>
      <w:r>
        <w:t>selecting</w:t>
      </w:r>
      <w:r>
        <w:rPr>
          <w:spacing w:val="-25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analytical</w:t>
      </w:r>
      <w:r>
        <w:rPr>
          <w:spacing w:val="-26"/>
        </w:rPr>
        <w:t xml:space="preserve"> </w:t>
      </w:r>
      <w:r>
        <w:t>method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estimating</w:t>
      </w:r>
      <w:r>
        <w:rPr>
          <w:spacing w:val="-25"/>
        </w:rPr>
        <w:t xml:space="preserve"> </w:t>
      </w:r>
      <w:r>
        <w:t>pollutant</w:t>
      </w:r>
      <w:r>
        <w:rPr>
          <w:spacing w:val="-25"/>
        </w:rPr>
        <w:t xml:space="preserve"> </w:t>
      </w:r>
      <w:r>
        <w:t>loads.</w:t>
      </w:r>
    </w:p>
    <w:p w:rsidR="00705A40" w:rsidRDefault="007D6F63">
      <w:pPr>
        <w:pStyle w:val="ListParagraph"/>
        <w:numPr>
          <w:ilvl w:val="2"/>
          <w:numId w:val="7"/>
        </w:numPr>
        <w:tabs>
          <w:tab w:val="left" w:pos="1740"/>
          <w:tab w:val="left" w:pos="1741"/>
        </w:tabs>
        <w:spacing w:before="164" w:line="252" w:lineRule="auto"/>
        <w:ind w:right="1128"/>
      </w:pPr>
      <w:r>
        <w:t xml:space="preserve">The Raymondville Drain and Hidalgo Main the IBWC Pilot channel (IBWC North </w:t>
      </w:r>
      <w:r>
        <w:rPr>
          <w:w w:val="95"/>
        </w:rPr>
        <w:t>Floodway)</w:t>
      </w:r>
      <w:r>
        <w:rPr>
          <w:spacing w:val="-19"/>
          <w:w w:val="95"/>
        </w:rPr>
        <w:t xml:space="preserve"> </w:t>
      </w:r>
      <w:r>
        <w:rPr>
          <w:w w:val="95"/>
        </w:rPr>
        <w:t>flow</w:t>
      </w:r>
      <w:r>
        <w:rPr>
          <w:spacing w:val="-17"/>
          <w:w w:val="95"/>
        </w:rPr>
        <w:t xml:space="preserve"> </w:t>
      </w:r>
      <w:r>
        <w:rPr>
          <w:w w:val="95"/>
        </w:rPr>
        <w:t>into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Lower</w:t>
      </w:r>
      <w:r>
        <w:rPr>
          <w:spacing w:val="-20"/>
          <w:w w:val="95"/>
        </w:rPr>
        <w:t xml:space="preserve"> </w:t>
      </w:r>
      <w:r>
        <w:rPr>
          <w:w w:val="95"/>
        </w:rPr>
        <w:t>Laguna</w:t>
      </w:r>
      <w:r>
        <w:rPr>
          <w:spacing w:val="-18"/>
          <w:w w:val="95"/>
        </w:rPr>
        <w:t xml:space="preserve"> </w:t>
      </w:r>
      <w:r>
        <w:rPr>
          <w:w w:val="95"/>
        </w:rPr>
        <w:t>Madre</w:t>
      </w:r>
      <w:r>
        <w:rPr>
          <w:spacing w:val="-17"/>
          <w:w w:val="95"/>
        </w:rPr>
        <w:t xml:space="preserve"> </w:t>
      </w:r>
      <w:r>
        <w:rPr>
          <w:w w:val="95"/>
        </w:rPr>
        <w:t>which</w:t>
      </w:r>
      <w:r>
        <w:rPr>
          <w:spacing w:val="-19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impaired</w:t>
      </w:r>
      <w:r>
        <w:rPr>
          <w:spacing w:val="-18"/>
          <w:w w:val="95"/>
        </w:rPr>
        <w:t xml:space="preserve"> </w:t>
      </w:r>
      <w:r>
        <w:rPr>
          <w:w w:val="95"/>
        </w:rPr>
        <w:t>for</w:t>
      </w:r>
      <w:r>
        <w:rPr>
          <w:spacing w:val="-18"/>
          <w:w w:val="95"/>
        </w:rPr>
        <w:t xml:space="preserve"> </w:t>
      </w:r>
      <w:r>
        <w:rPr>
          <w:w w:val="95"/>
        </w:rPr>
        <w:t>low</w:t>
      </w:r>
      <w:r>
        <w:rPr>
          <w:spacing w:val="-18"/>
          <w:w w:val="95"/>
        </w:rPr>
        <w:t xml:space="preserve"> </w:t>
      </w:r>
      <w:r>
        <w:rPr>
          <w:w w:val="95"/>
        </w:rPr>
        <w:t>DO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bacteria.</w:t>
      </w:r>
    </w:p>
    <w:p w:rsidR="00705A40" w:rsidRDefault="007D6F63" w:rsidP="00676DC4">
      <w:pPr>
        <w:pStyle w:val="ListParagraph"/>
        <w:numPr>
          <w:ilvl w:val="1"/>
          <w:numId w:val="7"/>
        </w:numPr>
        <w:tabs>
          <w:tab w:val="left" w:pos="1165"/>
        </w:tabs>
        <w:spacing w:before="196"/>
      </w:pPr>
      <w:r>
        <w:t>Dr. Andrew</w:t>
      </w:r>
      <w:r w:rsidRPr="00676DC4">
        <w:t xml:space="preserve"> </w:t>
      </w:r>
      <w:r>
        <w:t>Ernest</w:t>
      </w:r>
    </w:p>
    <w:p w:rsidR="00676DC4" w:rsidRPr="00676DC4" w:rsidRDefault="00676DC4" w:rsidP="00676DC4">
      <w:pPr>
        <w:pStyle w:val="ListParagraph"/>
        <w:numPr>
          <w:ilvl w:val="2"/>
          <w:numId w:val="7"/>
        </w:numPr>
        <w:tabs>
          <w:tab w:val="left" w:pos="1740"/>
          <w:tab w:val="left" w:pos="1741"/>
        </w:tabs>
        <w:spacing w:before="164" w:line="252" w:lineRule="auto"/>
        <w:ind w:right="1128"/>
      </w:pPr>
      <w:r w:rsidRPr="00676DC4">
        <w:t>Key things committee will address are raising awareness of the need for more water quality data in the Rio Grande Valley. The initiation of these watershed-planning efforts is a monumental step moving forward to understanding the region’s water quality better.</w:t>
      </w:r>
    </w:p>
    <w:p w:rsidR="00705A40" w:rsidRDefault="00705A40">
      <w:pPr>
        <w:spacing w:line="254" w:lineRule="auto"/>
        <w:jc w:val="both"/>
        <w:sectPr w:rsidR="00705A40">
          <w:type w:val="continuous"/>
          <w:pgSz w:w="12240" w:h="15840"/>
          <w:pgMar w:top="1500" w:right="320" w:bottom="280" w:left="1140" w:header="720" w:footer="720" w:gutter="0"/>
          <w:cols w:space="720"/>
        </w:sectPr>
      </w:pPr>
    </w:p>
    <w:p w:rsidR="00705A40" w:rsidRDefault="00705A40">
      <w:pPr>
        <w:pStyle w:val="BodyText"/>
        <w:spacing w:before="2"/>
        <w:ind w:left="0" w:firstLine="0"/>
        <w:rPr>
          <w:sz w:val="13"/>
        </w:rPr>
      </w:pPr>
    </w:p>
    <w:p w:rsidR="00705A40" w:rsidRDefault="007D6F63">
      <w:pPr>
        <w:pStyle w:val="Heading1"/>
        <w:numPr>
          <w:ilvl w:val="0"/>
          <w:numId w:val="7"/>
        </w:numPr>
        <w:tabs>
          <w:tab w:val="left" w:pos="522"/>
        </w:tabs>
        <w:spacing w:before="60"/>
        <w:ind w:left="521" w:hanging="221"/>
        <w:jc w:val="left"/>
      </w:pPr>
      <w:r>
        <w:t>IBWC</w:t>
      </w:r>
      <w:r>
        <w:rPr>
          <w:spacing w:val="-16"/>
        </w:rPr>
        <w:t xml:space="preserve"> </w:t>
      </w:r>
      <w:r>
        <w:t>LRGV</w:t>
      </w:r>
      <w:r>
        <w:rPr>
          <w:spacing w:val="-19"/>
        </w:rPr>
        <w:t xml:space="preserve"> </w:t>
      </w:r>
      <w:r>
        <w:t>Refinement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Project</w:t>
      </w:r>
      <w:r>
        <w:rPr>
          <w:spacing w:val="-16"/>
        </w:rPr>
        <w:t xml:space="preserve"> </w:t>
      </w:r>
      <w:r>
        <w:t>Scope:</w:t>
      </w:r>
    </w:p>
    <w:p w:rsidR="00705A40" w:rsidRDefault="007D6F63">
      <w:pPr>
        <w:pStyle w:val="ListParagraph"/>
        <w:numPr>
          <w:ilvl w:val="1"/>
          <w:numId w:val="6"/>
        </w:numPr>
        <w:tabs>
          <w:tab w:val="left" w:pos="1127"/>
          <w:tab w:val="left" w:pos="1128"/>
        </w:tabs>
        <w:ind w:hanging="527"/>
      </w:pPr>
      <w:r>
        <w:t>Stakeholders: Dr. Ahmed</w:t>
      </w:r>
      <w:r>
        <w:rPr>
          <w:spacing w:val="-47"/>
        </w:rPr>
        <w:t xml:space="preserve"> </w:t>
      </w:r>
      <w:r>
        <w:t>Mahmoud</w:t>
      </w:r>
    </w:p>
    <w:p w:rsidR="00705A40" w:rsidRDefault="007D6F63">
      <w:pPr>
        <w:pStyle w:val="ListParagraph"/>
        <w:numPr>
          <w:ilvl w:val="2"/>
          <w:numId w:val="6"/>
        </w:numPr>
        <w:tabs>
          <w:tab w:val="left" w:pos="1740"/>
          <w:tab w:val="left" w:pos="1741"/>
        </w:tabs>
        <w:spacing w:before="15" w:line="252" w:lineRule="auto"/>
        <w:ind w:right="1688"/>
      </w:pPr>
      <w:r>
        <w:rPr>
          <w:w w:val="95"/>
        </w:rPr>
        <w:t>Grant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5"/>
          <w:w w:val="95"/>
        </w:rPr>
        <w:t xml:space="preserve"> </w:t>
      </w:r>
      <w:r>
        <w:rPr>
          <w:w w:val="95"/>
        </w:rPr>
        <w:t>focus</w:t>
      </w:r>
      <w:r>
        <w:rPr>
          <w:spacing w:val="-28"/>
          <w:w w:val="95"/>
        </w:rPr>
        <w:t xml:space="preserve"> </w:t>
      </w:r>
      <w:r>
        <w:rPr>
          <w:w w:val="95"/>
        </w:rPr>
        <w:t>on</w:t>
      </w:r>
      <w:r>
        <w:rPr>
          <w:spacing w:val="-25"/>
          <w:w w:val="95"/>
        </w:rPr>
        <w:t xml:space="preserve"> </w:t>
      </w:r>
      <w:r>
        <w:rPr>
          <w:w w:val="95"/>
        </w:rPr>
        <w:t>stakeholder</w:t>
      </w:r>
      <w:r>
        <w:rPr>
          <w:spacing w:val="-25"/>
          <w:w w:val="95"/>
        </w:rPr>
        <w:t xml:space="preserve"> </w:t>
      </w:r>
      <w:r>
        <w:rPr>
          <w:w w:val="95"/>
        </w:rPr>
        <w:t>workgroups</w:t>
      </w:r>
      <w:r>
        <w:rPr>
          <w:spacing w:val="-26"/>
          <w:w w:val="95"/>
        </w:rPr>
        <w:t xml:space="preserve"> </w:t>
      </w:r>
      <w:r>
        <w:rPr>
          <w:w w:val="95"/>
        </w:rPr>
        <w:t>revolved</w:t>
      </w:r>
      <w:r>
        <w:rPr>
          <w:spacing w:val="-26"/>
          <w:w w:val="95"/>
        </w:rPr>
        <w:t xml:space="preserve"> </w:t>
      </w:r>
      <w:r>
        <w:rPr>
          <w:w w:val="95"/>
        </w:rPr>
        <w:t>around</w:t>
      </w:r>
      <w:r>
        <w:rPr>
          <w:spacing w:val="-26"/>
          <w:w w:val="95"/>
        </w:rPr>
        <w:t xml:space="preserve"> </w:t>
      </w:r>
      <w:r>
        <w:rPr>
          <w:w w:val="95"/>
        </w:rPr>
        <w:t>5</w:t>
      </w:r>
      <w:r>
        <w:rPr>
          <w:spacing w:val="-26"/>
          <w:w w:val="95"/>
        </w:rPr>
        <w:t xml:space="preserve"> </w:t>
      </w:r>
      <w:r>
        <w:rPr>
          <w:w w:val="95"/>
        </w:rPr>
        <w:t>tasks.</w:t>
      </w:r>
      <w:r>
        <w:rPr>
          <w:spacing w:val="-26"/>
          <w:w w:val="95"/>
        </w:rPr>
        <w:t xml:space="preserve"> </w:t>
      </w:r>
      <w:r>
        <w:rPr>
          <w:w w:val="95"/>
        </w:rPr>
        <w:t>See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attached </w:t>
      </w:r>
      <w:r>
        <w:t>PowerPoint</w:t>
      </w:r>
      <w:r>
        <w:rPr>
          <w:spacing w:val="-13"/>
        </w:rPr>
        <w:t xml:space="preserve"> </w:t>
      </w:r>
      <w:r>
        <w:t>presentation</w:t>
      </w:r>
    </w:p>
    <w:p w:rsidR="00705A40" w:rsidRDefault="007D6F63">
      <w:pPr>
        <w:pStyle w:val="ListParagraph"/>
        <w:numPr>
          <w:ilvl w:val="1"/>
          <w:numId w:val="6"/>
        </w:numPr>
        <w:tabs>
          <w:tab w:val="left" w:pos="1171"/>
          <w:tab w:val="left" w:pos="1172"/>
        </w:tabs>
        <w:spacing w:before="4"/>
        <w:ind w:left="1171" w:hanging="571"/>
      </w:pPr>
      <w:r>
        <w:t>Timeline: Dr. Ahmed</w:t>
      </w:r>
      <w:r>
        <w:rPr>
          <w:spacing w:val="-44"/>
        </w:rPr>
        <w:t xml:space="preserve"> </w:t>
      </w:r>
      <w:r>
        <w:t>Mahmoud</w:t>
      </w:r>
    </w:p>
    <w:p w:rsidR="00705A40" w:rsidRDefault="007D6F63">
      <w:pPr>
        <w:pStyle w:val="ListParagraph"/>
        <w:numPr>
          <w:ilvl w:val="1"/>
          <w:numId w:val="6"/>
        </w:numPr>
        <w:tabs>
          <w:tab w:val="left" w:pos="1175"/>
          <w:tab w:val="left" w:pos="1176"/>
        </w:tabs>
        <w:ind w:left="1175" w:hanging="575"/>
      </w:pPr>
      <w:r>
        <w:t>Map: Dr. Ahmed</w:t>
      </w:r>
      <w:r>
        <w:rPr>
          <w:spacing w:val="-42"/>
        </w:rPr>
        <w:t xml:space="preserve"> </w:t>
      </w:r>
      <w:r>
        <w:t>Mahmoud</w:t>
      </w:r>
    </w:p>
    <w:p w:rsidR="00705A40" w:rsidRDefault="007D6F63">
      <w:pPr>
        <w:pStyle w:val="ListParagraph"/>
        <w:numPr>
          <w:ilvl w:val="1"/>
          <w:numId w:val="6"/>
        </w:numPr>
        <w:tabs>
          <w:tab w:val="left" w:pos="1209"/>
          <w:tab w:val="left" w:pos="1210"/>
        </w:tabs>
        <w:ind w:left="1210" w:hanging="610"/>
      </w:pPr>
      <w:r>
        <w:t>EPA 9</w:t>
      </w:r>
      <w:r>
        <w:rPr>
          <w:spacing w:val="-30"/>
        </w:rPr>
        <w:t xml:space="preserve"> </w:t>
      </w:r>
      <w:r>
        <w:t>Elements</w:t>
      </w:r>
    </w:p>
    <w:p w:rsidR="00705A40" w:rsidRDefault="007D6F63">
      <w:pPr>
        <w:pStyle w:val="ListParagraph"/>
        <w:numPr>
          <w:ilvl w:val="2"/>
          <w:numId w:val="6"/>
        </w:numPr>
        <w:tabs>
          <w:tab w:val="left" w:pos="1740"/>
          <w:tab w:val="left" w:pos="1741"/>
        </w:tabs>
        <w:spacing w:line="273" w:lineRule="auto"/>
        <w:ind w:right="1706"/>
        <w:rPr>
          <w:rFonts w:ascii="Trebuchet MS" w:hAnsi="Trebuchet MS"/>
          <w:i/>
        </w:rPr>
      </w:pPr>
      <w:r>
        <w:rPr>
          <w:w w:val="95"/>
        </w:rPr>
        <w:t>Develop</w:t>
      </w:r>
      <w:r>
        <w:rPr>
          <w:spacing w:val="-38"/>
          <w:w w:val="95"/>
        </w:rPr>
        <w:t xml:space="preserve"> </w:t>
      </w:r>
      <w:r>
        <w:rPr>
          <w:w w:val="95"/>
        </w:rPr>
        <w:t>watershed</w:t>
      </w:r>
      <w:r>
        <w:rPr>
          <w:spacing w:val="-38"/>
          <w:w w:val="95"/>
        </w:rPr>
        <w:t xml:space="preserve"> </w:t>
      </w:r>
      <w:r>
        <w:rPr>
          <w:w w:val="95"/>
        </w:rPr>
        <w:t>protection</w:t>
      </w:r>
      <w:r>
        <w:rPr>
          <w:spacing w:val="-38"/>
          <w:w w:val="95"/>
        </w:rPr>
        <w:t xml:space="preserve"> </w:t>
      </w:r>
      <w:r>
        <w:rPr>
          <w:w w:val="95"/>
        </w:rPr>
        <w:t>plan</w:t>
      </w:r>
      <w:r>
        <w:rPr>
          <w:spacing w:val="-38"/>
          <w:w w:val="95"/>
        </w:rPr>
        <w:t xml:space="preserve"> </w:t>
      </w:r>
      <w:r>
        <w:rPr>
          <w:w w:val="95"/>
        </w:rPr>
        <w:t>based</w:t>
      </w:r>
      <w:r>
        <w:rPr>
          <w:spacing w:val="-39"/>
          <w:w w:val="95"/>
        </w:rPr>
        <w:t xml:space="preserve"> </w:t>
      </w:r>
      <w:r>
        <w:rPr>
          <w:w w:val="95"/>
        </w:rPr>
        <w:t>off</w:t>
      </w:r>
      <w:r>
        <w:rPr>
          <w:spacing w:val="-38"/>
          <w:w w:val="95"/>
        </w:rPr>
        <w:t xml:space="preserve"> </w:t>
      </w:r>
      <w:r>
        <w:rPr>
          <w:w w:val="95"/>
        </w:rPr>
        <w:t>EPA’s</w:t>
      </w:r>
      <w:r>
        <w:rPr>
          <w:spacing w:val="-39"/>
          <w:w w:val="95"/>
        </w:rPr>
        <w:t xml:space="preserve"> </w:t>
      </w:r>
      <w:r>
        <w:rPr>
          <w:w w:val="95"/>
        </w:rPr>
        <w:t>9-Elements</w:t>
      </w:r>
      <w:r>
        <w:rPr>
          <w:spacing w:val="-38"/>
          <w:w w:val="95"/>
        </w:rPr>
        <w:t xml:space="preserve"> </w:t>
      </w:r>
      <w:r>
        <w:rPr>
          <w:w w:val="95"/>
        </w:rPr>
        <w:t>(A-E)</w:t>
      </w:r>
      <w:r>
        <w:rPr>
          <w:spacing w:val="-38"/>
          <w:w w:val="95"/>
        </w:rPr>
        <w:t xml:space="preserve"> </w:t>
      </w:r>
      <w:r>
        <w:rPr>
          <w:rFonts w:ascii="Trebuchet MS" w:hAnsi="Trebuchet MS"/>
          <w:i/>
          <w:w w:val="95"/>
        </w:rPr>
        <w:t>See</w:t>
      </w:r>
      <w:r>
        <w:rPr>
          <w:rFonts w:ascii="Trebuchet MS" w:hAnsi="Trebuchet MS"/>
          <w:i/>
          <w:spacing w:val="-43"/>
          <w:w w:val="95"/>
        </w:rPr>
        <w:t xml:space="preserve"> </w:t>
      </w:r>
      <w:r>
        <w:rPr>
          <w:rFonts w:ascii="Trebuchet MS" w:hAnsi="Trebuchet MS"/>
          <w:i/>
          <w:w w:val="95"/>
        </w:rPr>
        <w:t xml:space="preserve">attached </w:t>
      </w:r>
      <w:r>
        <w:rPr>
          <w:rFonts w:ascii="Trebuchet MS" w:hAnsi="Trebuchet MS"/>
          <w:i/>
        </w:rPr>
        <w:t>PowerPoint</w:t>
      </w:r>
      <w:r>
        <w:rPr>
          <w:rFonts w:ascii="Trebuchet MS" w:hAnsi="Trebuchet MS"/>
          <w:i/>
          <w:spacing w:val="-19"/>
        </w:rPr>
        <w:t xml:space="preserve"> </w:t>
      </w:r>
      <w:r>
        <w:rPr>
          <w:rFonts w:ascii="Trebuchet MS" w:hAnsi="Trebuchet MS"/>
          <w:i/>
        </w:rPr>
        <w:t>presentation</w:t>
      </w:r>
    </w:p>
    <w:p w:rsidR="00705A40" w:rsidRDefault="007D6F63">
      <w:pPr>
        <w:pStyle w:val="Heading1"/>
        <w:numPr>
          <w:ilvl w:val="0"/>
          <w:numId w:val="7"/>
        </w:numPr>
        <w:tabs>
          <w:tab w:val="left" w:pos="522"/>
        </w:tabs>
        <w:spacing w:before="157"/>
        <w:ind w:left="521" w:hanging="221"/>
        <w:jc w:val="left"/>
      </w:pPr>
      <w:r>
        <w:t>Identification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Steering</w:t>
      </w:r>
      <w:r>
        <w:rPr>
          <w:spacing w:val="-19"/>
        </w:rPr>
        <w:t xml:space="preserve"> </w:t>
      </w:r>
      <w:r>
        <w:t>Committee</w:t>
      </w:r>
      <w:r>
        <w:rPr>
          <w:spacing w:val="-20"/>
        </w:rPr>
        <w:t xml:space="preserve"> </w:t>
      </w:r>
      <w:r>
        <w:t>Members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SC</w:t>
      </w:r>
      <w:r>
        <w:rPr>
          <w:spacing w:val="-19"/>
        </w:rPr>
        <w:t xml:space="preserve"> </w:t>
      </w:r>
      <w:r>
        <w:t>Charge</w:t>
      </w:r>
    </w:p>
    <w:p w:rsidR="00705A40" w:rsidRDefault="007D6F63">
      <w:pPr>
        <w:pStyle w:val="ListParagraph"/>
        <w:numPr>
          <w:ilvl w:val="1"/>
          <w:numId w:val="5"/>
        </w:numPr>
        <w:tabs>
          <w:tab w:val="left" w:pos="1021"/>
        </w:tabs>
        <w:ind w:hanging="470"/>
      </w:pPr>
      <w:r>
        <w:t>Dr. Andrew</w:t>
      </w:r>
      <w:r>
        <w:rPr>
          <w:spacing w:val="-27"/>
        </w:rPr>
        <w:t xml:space="preserve"> </w:t>
      </w:r>
      <w:r>
        <w:t>Ernest</w:t>
      </w:r>
    </w:p>
    <w:p w:rsidR="00705A40" w:rsidRDefault="007D6F63">
      <w:pPr>
        <w:pStyle w:val="ListParagraph"/>
        <w:numPr>
          <w:ilvl w:val="2"/>
          <w:numId w:val="5"/>
        </w:numPr>
        <w:tabs>
          <w:tab w:val="left" w:pos="1740"/>
          <w:tab w:val="left" w:pos="1741"/>
        </w:tabs>
      </w:pPr>
      <w:r>
        <w:t>11</w:t>
      </w:r>
      <w:r>
        <w:rPr>
          <w:spacing w:val="-22"/>
        </w:rPr>
        <w:t xml:space="preserve"> </w:t>
      </w:r>
      <w:r>
        <w:t>committee</w:t>
      </w:r>
      <w:r>
        <w:rPr>
          <w:spacing w:val="-21"/>
        </w:rPr>
        <w:t xml:space="preserve"> </w:t>
      </w:r>
      <w:r>
        <w:t>members</w:t>
      </w:r>
      <w:r>
        <w:rPr>
          <w:spacing w:val="-20"/>
        </w:rPr>
        <w:t xml:space="preserve"> </w:t>
      </w:r>
      <w:r>
        <w:t>preferred</w:t>
      </w:r>
      <w:r>
        <w:rPr>
          <w:spacing w:val="-23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break</w:t>
      </w:r>
      <w:r>
        <w:rPr>
          <w:spacing w:val="-22"/>
        </w:rPr>
        <w:t xml:space="preserve"> </w:t>
      </w:r>
      <w:r>
        <w:t>up</w:t>
      </w:r>
      <w:r>
        <w:rPr>
          <w:spacing w:val="-21"/>
        </w:rPr>
        <w:t xml:space="preserve"> </w:t>
      </w:r>
      <w:r>
        <w:t>any</w:t>
      </w:r>
      <w:r>
        <w:rPr>
          <w:spacing w:val="-20"/>
        </w:rPr>
        <w:t xml:space="preserve"> </w:t>
      </w:r>
      <w:r>
        <w:t>ties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future</w:t>
      </w:r>
      <w:r>
        <w:rPr>
          <w:spacing w:val="-21"/>
        </w:rPr>
        <w:t xml:space="preserve"> </w:t>
      </w:r>
      <w:r>
        <w:t>decision</w:t>
      </w:r>
      <w:r>
        <w:rPr>
          <w:spacing w:val="-22"/>
        </w:rPr>
        <w:t xml:space="preserve"> </w:t>
      </w:r>
      <w:r>
        <w:t>making</w:t>
      </w:r>
    </w:p>
    <w:p w:rsidR="00705A40" w:rsidRDefault="007D6F63">
      <w:pPr>
        <w:pStyle w:val="ListParagraph"/>
        <w:numPr>
          <w:ilvl w:val="1"/>
          <w:numId w:val="5"/>
        </w:numPr>
        <w:tabs>
          <w:tab w:val="left" w:pos="1020"/>
          <w:tab w:val="left" w:pos="1021"/>
        </w:tabs>
        <w:ind w:hanging="521"/>
      </w:pPr>
      <w:r>
        <w:t>Melissa</w:t>
      </w:r>
      <w:r>
        <w:rPr>
          <w:spacing w:val="-16"/>
        </w:rPr>
        <w:t xml:space="preserve"> </w:t>
      </w:r>
      <w:r>
        <w:t>Gonzales</w:t>
      </w:r>
    </w:p>
    <w:p w:rsidR="00705A40" w:rsidRDefault="007D6F63">
      <w:pPr>
        <w:pStyle w:val="ListParagraph"/>
        <w:numPr>
          <w:ilvl w:val="2"/>
          <w:numId w:val="5"/>
        </w:numPr>
        <w:tabs>
          <w:tab w:val="left" w:pos="1740"/>
          <w:tab w:val="left" w:pos="1741"/>
        </w:tabs>
      </w:pPr>
      <w:r>
        <w:t>Recommended</w:t>
      </w:r>
      <w:r>
        <w:rPr>
          <w:spacing w:val="-22"/>
        </w:rPr>
        <w:t xml:space="preserve"> </w:t>
      </w:r>
      <w:r>
        <w:t>3</w:t>
      </w:r>
      <w:r>
        <w:rPr>
          <w:spacing w:val="-17"/>
        </w:rPr>
        <w:t xml:space="preserve"> </w:t>
      </w:r>
      <w:r>
        <w:t>remaining</w:t>
      </w:r>
      <w:r>
        <w:rPr>
          <w:spacing w:val="-20"/>
        </w:rPr>
        <w:t xml:space="preserve"> </w:t>
      </w:r>
      <w:r>
        <w:t>committee</w:t>
      </w:r>
      <w:r>
        <w:rPr>
          <w:spacing w:val="-18"/>
        </w:rPr>
        <w:t xml:space="preserve"> </w:t>
      </w:r>
      <w:r>
        <w:t>positions</w:t>
      </w:r>
      <w:r>
        <w:rPr>
          <w:spacing w:val="-20"/>
        </w:rPr>
        <w:t xml:space="preserve"> </w:t>
      </w:r>
      <w:r>
        <w:t>should</w:t>
      </w:r>
      <w:r>
        <w:rPr>
          <w:spacing w:val="-20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agencies</w:t>
      </w:r>
    </w:p>
    <w:p w:rsidR="00705A40" w:rsidRDefault="007D6F63">
      <w:pPr>
        <w:pStyle w:val="ListParagraph"/>
        <w:numPr>
          <w:ilvl w:val="1"/>
          <w:numId w:val="5"/>
        </w:numPr>
        <w:tabs>
          <w:tab w:val="left" w:pos="1020"/>
          <w:tab w:val="left" w:pos="1021"/>
        </w:tabs>
        <w:spacing w:before="15"/>
        <w:ind w:hanging="521"/>
      </w:pPr>
      <w:r>
        <w:t>Saul</w:t>
      </w:r>
      <w:r>
        <w:rPr>
          <w:spacing w:val="-12"/>
        </w:rPr>
        <w:t xml:space="preserve"> </w:t>
      </w:r>
      <w:r>
        <w:t>Garcia</w:t>
      </w:r>
    </w:p>
    <w:p w:rsidR="00705A40" w:rsidRDefault="007D6F63">
      <w:pPr>
        <w:pStyle w:val="ListParagraph"/>
        <w:numPr>
          <w:ilvl w:val="2"/>
          <w:numId w:val="5"/>
        </w:numPr>
        <w:tabs>
          <w:tab w:val="left" w:pos="1740"/>
          <w:tab w:val="left" w:pos="1741"/>
        </w:tabs>
      </w:pPr>
      <w:r>
        <w:t>Recommended</w:t>
      </w:r>
      <w:r>
        <w:rPr>
          <w:spacing w:val="-17"/>
        </w:rPr>
        <w:t xml:space="preserve"> </w:t>
      </w:r>
      <w:r>
        <w:t>adding</w:t>
      </w:r>
      <w:r>
        <w:rPr>
          <w:spacing w:val="-16"/>
        </w:rPr>
        <w:t xml:space="preserve"> </w:t>
      </w:r>
      <w:r>
        <w:t>City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Mission</w:t>
      </w:r>
      <w:r>
        <w:rPr>
          <w:spacing w:val="-17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Edinburg</w:t>
      </w:r>
    </w:p>
    <w:p w:rsidR="00705A40" w:rsidRDefault="007D6F63">
      <w:pPr>
        <w:pStyle w:val="ListParagraph"/>
        <w:numPr>
          <w:ilvl w:val="1"/>
          <w:numId w:val="5"/>
        </w:numPr>
        <w:tabs>
          <w:tab w:val="left" w:pos="1020"/>
          <w:tab w:val="left" w:pos="1021"/>
        </w:tabs>
        <w:ind w:hanging="521"/>
      </w:pPr>
      <w:r>
        <w:t>Ronnie</w:t>
      </w:r>
      <w:r>
        <w:rPr>
          <w:spacing w:val="-13"/>
        </w:rPr>
        <w:t xml:space="preserve"> </w:t>
      </w:r>
      <w:r>
        <w:t>Salazar</w:t>
      </w:r>
    </w:p>
    <w:p w:rsidR="00705A40" w:rsidRDefault="007D6F63">
      <w:pPr>
        <w:pStyle w:val="ListParagraph"/>
        <w:numPr>
          <w:ilvl w:val="2"/>
          <w:numId w:val="5"/>
        </w:numPr>
        <w:tabs>
          <w:tab w:val="left" w:pos="1740"/>
          <w:tab w:val="left" w:pos="1741"/>
        </w:tabs>
        <w:spacing w:before="13"/>
      </w:pPr>
      <w:r>
        <w:t>Recommended</w:t>
      </w:r>
      <w:r>
        <w:rPr>
          <w:spacing w:val="-17"/>
        </w:rPr>
        <w:t xml:space="preserve"> </w:t>
      </w:r>
      <w:r>
        <w:t>Israel</w:t>
      </w:r>
      <w:r>
        <w:rPr>
          <w:spacing w:val="-16"/>
        </w:rPr>
        <w:t xml:space="preserve"> </w:t>
      </w:r>
      <w:r>
        <w:t>Salazar</w:t>
      </w:r>
      <w:r>
        <w:rPr>
          <w:spacing w:val="-16"/>
        </w:rPr>
        <w:t xml:space="preserve"> </w:t>
      </w:r>
      <w:r>
        <w:t>from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Sara</w:t>
      </w:r>
    </w:p>
    <w:p w:rsidR="00705A40" w:rsidRDefault="007D6F63">
      <w:pPr>
        <w:pStyle w:val="Heading1"/>
        <w:numPr>
          <w:ilvl w:val="0"/>
          <w:numId w:val="7"/>
        </w:numPr>
        <w:tabs>
          <w:tab w:val="left" w:pos="521"/>
        </w:tabs>
        <w:ind w:left="520" w:hanging="220"/>
        <w:jc w:val="left"/>
      </w:pPr>
      <w:r>
        <w:t>Population of Technical</w:t>
      </w:r>
      <w:r>
        <w:rPr>
          <w:spacing w:val="-47"/>
        </w:rPr>
        <w:t xml:space="preserve"> </w:t>
      </w:r>
      <w:r>
        <w:t>Committee</w:t>
      </w:r>
    </w:p>
    <w:p w:rsidR="00705A40" w:rsidRDefault="007D6F63">
      <w:pPr>
        <w:pStyle w:val="ListParagraph"/>
        <w:numPr>
          <w:ilvl w:val="1"/>
          <w:numId w:val="4"/>
        </w:numPr>
        <w:tabs>
          <w:tab w:val="left" w:pos="1020"/>
          <w:tab w:val="left" w:pos="1021"/>
        </w:tabs>
      </w:pPr>
      <w:r>
        <w:t>Dr. Andrew</w:t>
      </w:r>
      <w:r>
        <w:rPr>
          <w:spacing w:val="-27"/>
        </w:rPr>
        <w:t xml:space="preserve"> </w:t>
      </w:r>
      <w:r>
        <w:t>Ernest</w:t>
      </w:r>
    </w:p>
    <w:p w:rsidR="00705A40" w:rsidRDefault="007D6F63">
      <w:pPr>
        <w:pStyle w:val="ListParagraph"/>
        <w:numPr>
          <w:ilvl w:val="2"/>
          <w:numId w:val="4"/>
        </w:numPr>
        <w:tabs>
          <w:tab w:val="left" w:pos="1740"/>
          <w:tab w:val="left" w:pos="1741"/>
        </w:tabs>
      </w:pPr>
      <w:r>
        <w:t>Technical</w:t>
      </w:r>
      <w:r>
        <w:rPr>
          <w:spacing w:val="-16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support</w:t>
      </w:r>
      <w:r>
        <w:rPr>
          <w:spacing w:val="-16"/>
        </w:rPr>
        <w:t xml:space="preserve"> </w:t>
      </w:r>
      <w:r>
        <w:t>watersheds</w:t>
      </w:r>
    </w:p>
    <w:p w:rsidR="00705A40" w:rsidRDefault="007D6F63">
      <w:pPr>
        <w:pStyle w:val="Heading1"/>
        <w:numPr>
          <w:ilvl w:val="0"/>
          <w:numId w:val="7"/>
        </w:numPr>
        <w:tabs>
          <w:tab w:val="left" w:pos="521"/>
        </w:tabs>
        <w:ind w:left="520" w:hanging="220"/>
        <w:jc w:val="left"/>
      </w:pPr>
      <w:r>
        <w:t>Identification of Other</w:t>
      </w:r>
      <w:r>
        <w:rPr>
          <w:spacing w:val="-44"/>
        </w:rPr>
        <w:t xml:space="preserve"> </w:t>
      </w:r>
      <w:r>
        <w:t>Committees</w:t>
      </w:r>
    </w:p>
    <w:p w:rsidR="00705A40" w:rsidRDefault="007D6F63">
      <w:pPr>
        <w:pStyle w:val="ListParagraph"/>
        <w:numPr>
          <w:ilvl w:val="1"/>
          <w:numId w:val="3"/>
        </w:numPr>
        <w:tabs>
          <w:tab w:val="left" w:pos="1020"/>
          <w:tab w:val="left" w:pos="1021"/>
        </w:tabs>
      </w:pPr>
      <w:r>
        <w:t>Augusto Sanchez</w:t>
      </w:r>
      <w:r>
        <w:rPr>
          <w:spacing w:val="-28"/>
        </w:rPr>
        <w:t xml:space="preserve"> </w:t>
      </w:r>
      <w:r>
        <w:t>Gonzalez</w:t>
      </w:r>
    </w:p>
    <w:p w:rsidR="00705A40" w:rsidRDefault="007D6F63">
      <w:pPr>
        <w:pStyle w:val="ListParagraph"/>
        <w:numPr>
          <w:ilvl w:val="2"/>
          <w:numId w:val="3"/>
        </w:numPr>
        <w:tabs>
          <w:tab w:val="left" w:pos="1740"/>
          <w:tab w:val="left" w:pos="1741"/>
        </w:tabs>
        <w:spacing w:line="254" w:lineRule="auto"/>
        <w:ind w:right="1970"/>
      </w:pPr>
      <w:r>
        <w:rPr>
          <w:w w:val="95"/>
        </w:rPr>
        <w:t>Recommended</w:t>
      </w:r>
      <w:r>
        <w:rPr>
          <w:spacing w:val="-33"/>
          <w:w w:val="95"/>
        </w:rPr>
        <w:t xml:space="preserve"> </w:t>
      </w:r>
      <w:r>
        <w:rPr>
          <w:w w:val="95"/>
        </w:rPr>
        <w:t>Coastal,</w:t>
      </w:r>
      <w:r>
        <w:rPr>
          <w:spacing w:val="-32"/>
          <w:w w:val="95"/>
        </w:rPr>
        <w:t xml:space="preserve"> </w:t>
      </w:r>
      <w:r>
        <w:rPr>
          <w:w w:val="95"/>
        </w:rPr>
        <w:t>Urban</w:t>
      </w:r>
      <w:r>
        <w:rPr>
          <w:spacing w:val="-32"/>
          <w:w w:val="95"/>
        </w:rPr>
        <w:t xml:space="preserve"> </w:t>
      </w:r>
      <w:r>
        <w:rPr>
          <w:w w:val="95"/>
        </w:rPr>
        <w:t>&amp;</w:t>
      </w:r>
      <w:r>
        <w:rPr>
          <w:spacing w:val="-30"/>
          <w:w w:val="95"/>
        </w:rPr>
        <w:t xml:space="preserve"> </w:t>
      </w:r>
      <w:r>
        <w:rPr>
          <w:w w:val="95"/>
        </w:rPr>
        <w:t>Infrastructure,</w:t>
      </w:r>
      <w:r>
        <w:rPr>
          <w:spacing w:val="-31"/>
          <w:w w:val="95"/>
        </w:rPr>
        <w:t xml:space="preserve"> </w:t>
      </w:r>
      <w:r>
        <w:rPr>
          <w:w w:val="95"/>
        </w:rPr>
        <w:t>Agricultural,</w:t>
      </w:r>
      <w:r>
        <w:rPr>
          <w:spacing w:val="-31"/>
          <w:w w:val="95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Outreach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and </w:t>
      </w:r>
      <w:r>
        <w:t>Education</w:t>
      </w:r>
      <w:r>
        <w:rPr>
          <w:spacing w:val="-14"/>
        </w:rPr>
        <w:t xml:space="preserve"> </w:t>
      </w:r>
      <w:r>
        <w:t>groups</w:t>
      </w:r>
    </w:p>
    <w:p w:rsidR="00705A40" w:rsidRDefault="007D6F63">
      <w:pPr>
        <w:pStyle w:val="BodyText"/>
        <w:spacing w:before="1"/>
        <w:ind w:firstLine="0"/>
      </w:pPr>
      <w:r>
        <w:rPr>
          <w:color w:val="FF0000"/>
        </w:rPr>
        <w:t>ACTION ITEM: Sanchez will share organizational flow chart</w:t>
      </w:r>
    </w:p>
    <w:p w:rsidR="00705A40" w:rsidRDefault="007D6F63">
      <w:pPr>
        <w:pStyle w:val="Heading1"/>
        <w:numPr>
          <w:ilvl w:val="0"/>
          <w:numId w:val="7"/>
        </w:numPr>
        <w:tabs>
          <w:tab w:val="left" w:pos="523"/>
        </w:tabs>
        <w:ind w:left="522" w:hanging="222"/>
        <w:jc w:val="left"/>
      </w:pPr>
      <w:r>
        <w:rPr>
          <w:w w:val="95"/>
        </w:rPr>
        <w:t>Meetings</w:t>
      </w:r>
      <w:r>
        <w:rPr>
          <w:spacing w:val="-12"/>
          <w:w w:val="95"/>
        </w:rPr>
        <w:t xml:space="preserve"> </w:t>
      </w:r>
      <w:r>
        <w:rPr>
          <w:w w:val="95"/>
        </w:rPr>
        <w:t>Schedules</w:t>
      </w:r>
    </w:p>
    <w:p w:rsidR="00705A40" w:rsidRDefault="007D6F63">
      <w:pPr>
        <w:pStyle w:val="ListParagraph"/>
        <w:numPr>
          <w:ilvl w:val="1"/>
          <w:numId w:val="2"/>
        </w:numPr>
        <w:tabs>
          <w:tab w:val="left" w:pos="1020"/>
          <w:tab w:val="left" w:pos="1021"/>
        </w:tabs>
        <w:spacing w:before="13"/>
      </w:pPr>
      <w:r>
        <w:t>Dr. Andrew</w:t>
      </w:r>
      <w:r>
        <w:rPr>
          <w:spacing w:val="-27"/>
        </w:rPr>
        <w:t xml:space="preserve"> </w:t>
      </w:r>
      <w:r>
        <w:t>Ernest</w:t>
      </w:r>
    </w:p>
    <w:p w:rsidR="00705A40" w:rsidRDefault="007D6F63">
      <w:pPr>
        <w:pStyle w:val="ListParagraph"/>
        <w:numPr>
          <w:ilvl w:val="2"/>
          <w:numId w:val="2"/>
        </w:numPr>
        <w:tabs>
          <w:tab w:val="left" w:pos="1740"/>
          <w:tab w:val="left" w:pos="1741"/>
        </w:tabs>
      </w:pPr>
      <w:r>
        <w:t>Committee</w:t>
      </w:r>
      <w:r>
        <w:rPr>
          <w:spacing w:val="-22"/>
        </w:rPr>
        <w:t xml:space="preserve"> </w:t>
      </w:r>
      <w:r>
        <w:t>must</w:t>
      </w:r>
      <w:r>
        <w:rPr>
          <w:spacing w:val="-20"/>
        </w:rPr>
        <w:t xml:space="preserve"> </w:t>
      </w:r>
      <w:r>
        <w:t>meet</w:t>
      </w:r>
      <w:r>
        <w:rPr>
          <w:spacing w:val="-21"/>
        </w:rPr>
        <w:t xml:space="preserve"> </w:t>
      </w:r>
      <w:r>
        <w:t>twice</w:t>
      </w:r>
      <w:r>
        <w:rPr>
          <w:spacing w:val="-20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year.</w:t>
      </w:r>
      <w:r>
        <w:rPr>
          <w:spacing w:val="-20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date</w:t>
      </w:r>
      <w:r>
        <w:rPr>
          <w:spacing w:val="-1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next</w:t>
      </w:r>
      <w:r>
        <w:rPr>
          <w:spacing w:val="-21"/>
        </w:rPr>
        <w:t xml:space="preserve"> </w:t>
      </w:r>
      <w:r>
        <w:t>meeting</w:t>
      </w:r>
      <w:r>
        <w:rPr>
          <w:spacing w:val="-22"/>
        </w:rPr>
        <w:t xml:space="preserve"> </w:t>
      </w:r>
      <w:r>
        <w:t>was</w:t>
      </w:r>
      <w:r>
        <w:rPr>
          <w:spacing w:val="-21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scheduled.</w:t>
      </w:r>
    </w:p>
    <w:p w:rsidR="00705A40" w:rsidRDefault="007D6F63">
      <w:pPr>
        <w:pStyle w:val="Heading1"/>
        <w:numPr>
          <w:ilvl w:val="0"/>
          <w:numId w:val="7"/>
        </w:numPr>
        <w:tabs>
          <w:tab w:val="left" w:pos="522"/>
        </w:tabs>
        <w:ind w:left="521" w:hanging="221"/>
        <w:jc w:val="left"/>
      </w:pPr>
      <w:r>
        <w:rPr>
          <w:w w:val="90"/>
        </w:rPr>
        <w:t>Agenda for Next</w:t>
      </w:r>
      <w:r>
        <w:rPr>
          <w:spacing w:val="-34"/>
          <w:w w:val="90"/>
        </w:rPr>
        <w:t xml:space="preserve"> </w:t>
      </w:r>
      <w:r>
        <w:rPr>
          <w:w w:val="90"/>
        </w:rPr>
        <w:t>Meeting</w:t>
      </w:r>
    </w:p>
    <w:p w:rsidR="00705A40" w:rsidRDefault="007D6F63">
      <w:pPr>
        <w:pStyle w:val="ListParagraph"/>
        <w:numPr>
          <w:ilvl w:val="1"/>
          <w:numId w:val="1"/>
        </w:numPr>
        <w:tabs>
          <w:tab w:val="left" w:pos="1020"/>
          <w:tab w:val="left" w:pos="1021"/>
        </w:tabs>
      </w:pPr>
      <w:r>
        <w:rPr>
          <w:w w:val="95"/>
        </w:rPr>
        <w:t>Dr.</w:t>
      </w:r>
      <w:r>
        <w:rPr>
          <w:spacing w:val="-36"/>
          <w:w w:val="95"/>
        </w:rPr>
        <w:t xml:space="preserve"> </w:t>
      </w:r>
      <w:r>
        <w:rPr>
          <w:w w:val="95"/>
        </w:rPr>
        <w:t>Andrew</w:t>
      </w:r>
      <w:r>
        <w:rPr>
          <w:spacing w:val="-36"/>
          <w:w w:val="95"/>
        </w:rPr>
        <w:t xml:space="preserve"> </w:t>
      </w:r>
      <w:r>
        <w:rPr>
          <w:w w:val="95"/>
        </w:rPr>
        <w:t>Ernest</w:t>
      </w:r>
    </w:p>
    <w:p w:rsidR="00705A40" w:rsidRDefault="007D6F63">
      <w:pPr>
        <w:pStyle w:val="ListParagraph"/>
        <w:numPr>
          <w:ilvl w:val="2"/>
          <w:numId w:val="1"/>
        </w:numPr>
        <w:tabs>
          <w:tab w:val="left" w:pos="1740"/>
          <w:tab w:val="left" w:pos="1741"/>
        </w:tabs>
      </w:pPr>
      <w:r>
        <w:t>Identification</w:t>
      </w:r>
      <w:r>
        <w:rPr>
          <w:spacing w:val="-2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Steering</w:t>
      </w:r>
      <w:r>
        <w:rPr>
          <w:spacing w:val="-20"/>
        </w:rPr>
        <w:t xml:space="preserve"> </w:t>
      </w:r>
      <w:r>
        <w:t>Committee</w:t>
      </w:r>
      <w:r>
        <w:rPr>
          <w:spacing w:val="-17"/>
        </w:rPr>
        <w:t xml:space="preserve"> </w:t>
      </w:r>
      <w:r>
        <w:t>Members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SC</w:t>
      </w:r>
      <w:r>
        <w:rPr>
          <w:spacing w:val="-19"/>
        </w:rPr>
        <w:t xml:space="preserve"> </w:t>
      </w:r>
      <w:r>
        <w:t>Charge</w:t>
      </w:r>
    </w:p>
    <w:p w:rsidR="00705A40" w:rsidRDefault="007D6F63">
      <w:pPr>
        <w:pStyle w:val="ListParagraph"/>
        <w:numPr>
          <w:ilvl w:val="2"/>
          <w:numId w:val="1"/>
        </w:numPr>
        <w:tabs>
          <w:tab w:val="left" w:pos="1740"/>
          <w:tab w:val="left" w:pos="1741"/>
        </w:tabs>
      </w:pPr>
      <w:r>
        <w:t>A</w:t>
      </w:r>
      <w:r>
        <w:rPr>
          <w:spacing w:val="-15"/>
        </w:rPr>
        <w:t xml:space="preserve"> </w:t>
      </w:r>
      <w:r>
        <w:t>workshop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meeting</w:t>
      </w:r>
      <w:r>
        <w:rPr>
          <w:spacing w:val="-17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scheduled</w:t>
      </w:r>
    </w:p>
    <w:p w:rsidR="00705A40" w:rsidRDefault="007D6F63">
      <w:pPr>
        <w:pStyle w:val="ListParagraph"/>
        <w:numPr>
          <w:ilvl w:val="2"/>
          <w:numId w:val="1"/>
        </w:numPr>
        <w:tabs>
          <w:tab w:val="left" w:pos="1740"/>
          <w:tab w:val="left" w:pos="1741"/>
        </w:tabs>
      </w:pPr>
      <w:r>
        <w:t>Timeline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when</w:t>
      </w:r>
      <w:r>
        <w:rPr>
          <w:spacing w:val="-23"/>
        </w:rPr>
        <w:t xml:space="preserve"> </w:t>
      </w:r>
      <w:r>
        <w:t>sub</w:t>
      </w:r>
      <w:r>
        <w:rPr>
          <w:spacing w:val="-24"/>
        </w:rPr>
        <w:t xml:space="preserve"> </w:t>
      </w:r>
      <w:r>
        <w:t>group</w:t>
      </w:r>
      <w:r>
        <w:rPr>
          <w:spacing w:val="-24"/>
        </w:rPr>
        <w:t xml:space="preserve"> </w:t>
      </w:r>
      <w:r>
        <w:t>will</w:t>
      </w:r>
      <w:r>
        <w:rPr>
          <w:spacing w:val="-22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place</w:t>
      </w:r>
      <w:r>
        <w:rPr>
          <w:spacing w:val="-22"/>
        </w:rPr>
        <w:t xml:space="preserve"> </w:t>
      </w:r>
      <w:r>
        <w:rPr>
          <w:color w:val="FF0000"/>
        </w:rPr>
        <w:t>ACTION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ITEM:</w:t>
      </w:r>
      <w:r>
        <w:rPr>
          <w:color w:val="FF0000"/>
          <w:spacing w:val="-24"/>
        </w:rPr>
        <w:t xml:space="preserve"> </w:t>
      </w:r>
      <w:r>
        <w:rPr>
          <w:color w:val="FF0000"/>
        </w:rPr>
        <w:t>Dr.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Ahmed</w:t>
      </w:r>
      <w:r>
        <w:rPr>
          <w:color w:val="FF0000"/>
          <w:spacing w:val="-25"/>
        </w:rPr>
        <w:t xml:space="preserve"> </w:t>
      </w:r>
      <w:r>
        <w:rPr>
          <w:color w:val="FF0000"/>
        </w:rPr>
        <w:t>Mahmoud</w:t>
      </w:r>
    </w:p>
    <w:p w:rsidR="00705A40" w:rsidRDefault="007D6F63">
      <w:pPr>
        <w:pStyle w:val="ListParagraph"/>
        <w:numPr>
          <w:ilvl w:val="2"/>
          <w:numId w:val="1"/>
        </w:numPr>
        <w:tabs>
          <w:tab w:val="left" w:pos="1740"/>
          <w:tab w:val="left" w:pos="1741"/>
        </w:tabs>
      </w:pPr>
      <w:r>
        <w:t>Letterhead</w:t>
      </w:r>
    </w:p>
    <w:p w:rsidR="00705A40" w:rsidRDefault="007D6F63">
      <w:pPr>
        <w:pStyle w:val="ListParagraph"/>
        <w:numPr>
          <w:ilvl w:val="2"/>
          <w:numId w:val="1"/>
        </w:numPr>
        <w:tabs>
          <w:tab w:val="left" w:pos="1740"/>
          <w:tab w:val="left" w:pos="1741"/>
        </w:tabs>
        <w:spacing w:before="15"/>
      </w:pPr>
      <w:r>
        <w:t>Logo</w:t>
      </w:r>
    </w:p>
    <w:p w:rsidR="00705A40" w:rsidRDefault="007D6F63">
      <w:pPr>
        <w:pStyle w:val="ListParagraph"/>
        <w:numPr>
          <w:ilvl w:val="2"/>
          <w:numId w:val="1"/>
        </w:numPr>
        <w:tabs>
          <w:tab w:val="left" w:pos="1740"/>
          <w:tab w:val="left" w:pos="1741"/>
        </w:tabs>
        <w:spacing w:before="14"/>
      </w:pPr>
      <w:r>
        <w:t>Website</w:t>
      </w:r>
    </w:p>
    <w:p w:rsidR="00705A40" w:rsidRDefault="007D6F63">
      <w:pPr>
        <w:pStyle w:val="Heading1"/>
        <w:numPr>
          <w:ilvl w:val="0"/>
          <w:numId w:val="7"/>
        </w:numPr>
        <w:tabs>
          <w:tab w:val="left" w:pos="521"/>
        </w:tabs>
        <w:ind w:left="520" w:hanging="220"/>
        <w:jc w:val="left"/>
      </w:pPr>
      <w:r>
        <w:t>Adjourn</w:t>
      </w:r>
    </w:p>
    <w:sectPr w:rsidR="00705A40">
      <w:pgSz w:w="12240" w:h="15840"/>
      <w:pgMar w:top="1500" w:right="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FD0"/>
    <w:multiLevelType w:val="multilevel"/>
    <w:tmpl w:val="18C466EE"/>
    <w:lvl w:ilvl="0">
      <w:start w:val="7"/>
      <w:numFmt w:val="decimal"/>
      <w:lvlText w:val="%1"/>
      <w:lvlJc w:val="left"/>
      <w:pPr>
        <w:ind w:left="1020" w:hanging="5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52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748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71" w:hanging="720"/>
      </w:pPr>
      <w:rPr>
        <w:rFonts w:hint="default"/>
        <w:lang w:val="en-US" w:eastAsia="en-US" w:bidi="en-US"/>
      </w:rPr>
    </w:lvl>
  </w:abstractNum>
  <w:abstractNum w:abstractNumId="1">
    <w:nsid w:val="378816A3"/>
    <w:multiLevelType w:val="multilevel"/>
    <w:tmpl w:val="4FDAD07C"/>
    <w:lvl w:ilvl="0">
      <w:start w:val="8"/>
      <w:numFmt w:val="decimal"/>
      <w:lvlText w:val="%1"/>
      <w:lvlJc w:val="left"/>
      <w:pPr>
        <w:ind w:left="1020" w:hanging="5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52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748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71" w:hanging="720"/>
      </w:pPr>
      <w:rPr>
        <w:rFonts w:hint="default"/>
        <w:lang w:val="en-US" w:eastAsia="en-US" w:bidi="en-US"/>
      </w:rPr>
    </w:lvl>
  </w:abstractNum>
  <w:abstractNum w:abstractNumId="2">
    <w:nsid w:val="56641140"/>
    <w:multiLevelType w:val="multilevel"/>
    <w:tmpl w:val="B660F98A"/>
    <w:lvl w:ilvl="0">
      <w:start w:val="4"/>
      <w:numFmt w:val="decimal"/>
      <w:lvlText w:val="%1"/>
      <w:lvlJc w:val="left"/>
      <w:pPr>
        <w:ind w:left="1020" w:hanging="47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47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748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71" w:hanging="720"/>
      </w:pPr>
      <w:rPr>
        <w:rFonts w:hint="default"/>
        <w:lang w:val="en-US" w:eastAsia="en-US" w:bidi="en-US"/>
      </w:rPr>
    </w:lvl>
  </w:abstractNum>
  <w:abstractNum w:abstractNumId="3">
    <w:nsid w:val="5BB75723"/>
    <w:multiLevelType w:val="multilevel"/>
    <w:tmpl w:val="B2D89DD6"/>
    <w:lvl w:ilvl="0">
      <w:start w:val="6"/>
      <w:numFmt w:val="decimal"/>
      <w:lvlText w:val="%1"/>
      <w:lvlJc w:val="left"/>
      <w:pPr>
        <w:ind w:left="1020" w:hanging="5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52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748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71" w:hanging="720"/>
      </w:pPr>
      <w:rPr>
        <w:rFonts w:hint="default"/>
        <w:lang w:val="en-US" w:eastAsia="en-US" w:bidi="en-US"/>
      </w:rPr>
    </w:lvl>
  </w:abstractNum>
  <w:abstractNum w:abstractNumId="4">
    <w:nsid w:val="63254BDA"/>
    <w:multiLevelType w:val="multilevel"/>
    <w:tmpl w:val="C80AA25C"/>
    <w:lvl w:ilvl="0">
      <w:start w:val="3"/>
      <w:numFmt w:val="decimal"/>
      <w:lvlText w:val="%1"/>
      <w:lvlJc w:val="left"/>
      <w:pPr>
        <w:ind w:left="1127" w:hanging="52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127" w:hanging="528"/>
        <w:jc w:val="left"/>
      </w:pPr>
      <w:rPr>
        <w:rFonts w:ascii="Arial" w:eastAsia="Arial" w:hAnsi="Arial" w:cs="Arial" w:hint="default"/>
        <w:spacing w:val="-3"/>
        <w:w w:val="91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748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71" w:hanging="720"/>
      </w:pPr>
      <w:rPr>
        <w:rFonts w:hint="default"/>
        <w:lang w:val="en-US" w:eastAsia="en-US" w:bidi="en-US"/>
      </w:rPr>
    </w:lvl>
  </w:abstractNum>
  <w:abstractNum w:abstractNumId="5">
    <w:nsid w:val="673B7FA3"/>
    <w:multiLevelType w:val="multilevel"/>
    <w:tmpl w:val="2124B3B6"/>
    <w:lvl w:ilvl="0">
      <w:start w:val="1"/>
      <w:numFmt w:val="decimal"/>
      <w:lvlText w:val="%1."/>
      <w:lvlJc w:val="left"/>
      <w:pPr>
        <w:ind w:left="1020" w:hanging="360"/>
        <w:jc w:val="right"/>
      </w:pPr>
      <w:rPr>
        <w:rFonts w:ascii="Arial" w:eastAsia="Arial" w:hAnsi="Arial" w:cs="Arial" w:hint="default"/>
        <w:b/>
        <w:bCs/>
        <w:w w:val="93"/>
        <w:sz w:val="22"/>
        <w:szCs w:val="22"/>
        <w:lang w:val="en-US" w:eastAsia="en-US" w:bidi="en-US"/>
      </w:rPr>
    </w:lvl>
    <w:lvl w:ilvl="1">
      <w:numFmt w:val="decimal"/>
      <w:lvlText w:val="%1.%2."/>
      <w:lvlJc w:val="left"/>
      <w:pPr>
        <w:ind w:left="1164" w:hanging="504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2870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00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30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60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90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520" w:hanging="720"/>
      </w:pPr>
      <w:rPr>
        <w:rFonts w:hint="default"/>
        <w:lang w:val="en-US" w:eastAsia="en-US" w:bidi="en-US"/>
      </w:rPr>
    </w:lvl>
  </w:abstractNum>
  <w:abstractNum w:abstractNumId="6">
    <w:nsid w:val="68DA4115"/>
    <w:multiLevelType w:val="multilevel"/>
    <w:tmpl w:val="C9C0437E"/>
    <w:lvl w:ilvl="0">
      <w:start w:val="5"/>
      <w:numFmt w:val="decimal"/>
      <w:lvlText w:val="%1"/>
      <w:lvlJc w:val="left"/>
      <w:pPr>
        <w:ind w:left="1020" w:hanging="521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0" w:hanging="52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40" w:hanging="720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748" w:hanging="7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53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7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62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766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771" w:hanging="720"/>
      </w:pPr>
      <w:rPr>
        <w:rFonts w:hint="default"/>
        <w:lang w:val="en-US" w:eastAsia="en-US" w:bidi="en-US"/>
      </w:rPr>
    </w:lvl>
  </w:abstractNum>
  <w:abstractNum w:abstractNumId="7">
    <w:nsid w:val="6C221688"/>
    <w:multiLevelType w:val="multilevel"/>
    <w:tmpl w:val="2730DA6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3NzYwtjQyMzM1MrVQ0lEKTi0uzszPAykwrAUATi4iaCwAAAA="/>
  </w:docVars>
  <w:rsids>
    <w:rsidRoot w:val="00705A40"/>
    <w:rsid w:val="00676DC4"/>
    <w:rsid w:val="00705A40"/>
    <w:rsid w:val="007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6"/>
      <w:ind w:left="521" w:hanging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1740" w:hanging="720"/>
    </w:pPr>
  </w:style>
  <w:style w:type="paragraph" w:styleId="ListParagraph">
    <w:name w:val="List Paragraph"/>
    <w:basedOn w:val="Normal"/>
    <w:uiPriority w:val="1"/>
    <w:qFormat/>
    <w:pPr>
      <w:spacing w:before="16"/>
      <w:ind w:left="17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NormalWeb">
    <w:name w:val="Normal (Web)"/>
    <w:basedOn w:val="Normal"/>
    <w:uiPriority w:val="99"/>
    <w:unhideWhenUsed/>
    <w:rsid w:val="00676D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C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4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6"/>
      <w:ind w:left="521" w:hanging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1740" w:hanging="720"/>
    </w:pPr>
  </w:style>
  <w:style w:type="paragraph" w:styleId="ListParagraph">
    <w:name w:val="List Paragraph"/>
    <w:basedOn w:val="Normal"/>
    <w:uiPriority w:val="1"/>
    <w:qFormat/>
    <w:pPr>
      <w:spacing w:before="16"/>
      <w:ind w:left="1740" w:hanging="72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  <w:style w:type="paragraph" w:styleId="NormalWeb">
    <w:name w:val="Normal (Web)"/>
    <w:basedOn w:val="Normal"/>
    <w:uiPriority w:val="99"/>
    <w:unhideWhenUsed/>
    <w:rsid w:val="00676DC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76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C4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iedo@lrgvdc911.org" TargetMode="External"/><Relationship Id="rId13" Type="http://schemas.openxmlformats.org/officeDocument/2006/relationships/hyperlink" Target="mailto:vramos@lrgvdc911.org" TargetMode="External"/><Relationship Id="rId18" Type="http://schemas.openxmlformats.org/officeDocument/2006/relationships/hyperlink" Target="mailto:Victor.gutierrez@ug.tamu.ed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Eduardo.gonzales@co.willacy.tx.us" TargetMode="External"/><Relationship Id="rId12" Type="http://schemas.openxmlformats.org/officeDocument/2006/relationships/hyperlink" Target="mailto:Josehinojosa290@gmail.com" TargetMode="External"/><Relationship Id="rId17" Type="http://schemas.openxmlformats.org/officeDocument/2006/relationships/hyperlink" Target="mailto:rramirez@tsswcb.texa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ungseok.ho@utrgv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david.fuentes@co.hidalgo.tx.us" TargetMode="External"/><Relationship Id="rId11" Type="http://schemas.openxmlformats.org/officeDocument/2006/relationships/hyperlink" Target="mailto:Andrew.ernest@utrgv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hmed.mahmoud@utrgv.edu" TargetMode="External"/><Relationship Id="rId10" Type="http://schemas.openxmlformats.org/officeDocument/2006/relationships/hyperlink" Target="mailto:mgonzales@alamotexas.org" TargetMode="External"/><Relationship Id="rId19" Type="http://schemas.openxmlformats.org/officeDocument/2006/relationships/hyperlink" Target="mailto:Deanna.levrier@utrgv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ier.guerrero@utrgv.edu" TargetMode="External"/><Relationship Id="rId14" Type="http://schemas.openxmlformats.org/officeDocument/2006/relationships/hyperlink" Target="mailto:Augusto.sanchezgonzalez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levrier</dc:creator>
  <cp:lastModifiedBy>EVEN Laptop</cp:lastModifiedBy>
  <cp:revision>2</cp:revision>
  <dcterms:created xsi:type="dcterms:W3CDTF">2019-04-15T03:50:00Z</dcterms:created>
  <dcterms:modified xsi:type="dcterms:W3CDTF">2019-04-15T03:50:00Z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2019-04-15T00:00:00Z</vt:filetime>
  </property>
</Properties>
</file>